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E484D" w14:textId="77777777" w:rsidR="00666302" w:rsidRDefault="0021183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Energiespartipp</w:t>
      </w:r>
      <w:r w:rsidR="00891EC8" w:rsidRPr="00891EC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891EC8" w:rsidRPr="00891EC8">
        <w:rPr>
          <w:rFonts w:ascii="Arial" w:hAnsi="Arial" w:cs="Arial"/>
          <w:b/>
          <w:sz w:val="24"/>
          <w:szCs w:val="24"/>
        </w:rPr>
        <w:t>No</w:t>
      </w:r>
      <w:proofErr w:type="spellEnd"/>
      <w:r w:rsidR="00891EC8" w:rsidRPr="00891EC8">
        <w:rPr>
          <w:rFonts w:ascii="Arial" w:hAnsi="Arial" w:cs="Arial"/>
          <w:b/>
          <w:sz w:val="24"/>
          <w:szCs w:val="24"/>
        </w:rPr>
        <w:t xml:space="preserve">. </w:t>
      </w:r>
      <w:r w:rsidR="00DE1C91">
        <w:rPr>
          <w:rFonts w:ascii="Arial" w:hAnsi="Arial" w:cs="Arial"/>
          <w:b/>
          <w:sz w:val="24"/>
          <w:szCs w:val="24"/>
        </w:rPr>
        <w:t>6</w:t>
      </w:r>
      <w:r w:rsidR="00936C55">
        <w:rPr>
          <w:rFonts w:ascii="Arial" w:hAnsi="Arial" w:cs="Arial"/>
          <w:b/>
          <w:sz w:val="24"/>
          <w:szCs w:val="24"/>
        </w:rPr>
        <w:t xml:space="preserve"> / </w:t>
      </w:r>
    </w:p>
    <w:p w14:paraId="4048A1B1" w14:textId="77777777" w:rsidR="00936C55" w:rsidRDefault="0082040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Heiz</w:t>
      </w:r>
      <w:r w:rsidR="00DE1C91">
        <w:rPr>
          <w:rFonts w:ascii="Arial" w:hAnsi="Arial" w:cs="Arial"/>
          <w:b/>
          <w:sz w:val="24"/>
          <w:szCs w:val="24"/>
        </w:rPr>
        <w:t>kosten</w:t>
      </w:r>
      <w:r>
        <w:rPr>
          <w:rFonts w:ascii="Arial" w:hAnsi="Arial" w:cs="Arial"/>
          <w:b/>
          <w:sz w:val="24"/>
          <w:szCs w:val="24"/>
        </w:rPr>
        <w:t xml:space="preserve"> - Nachzahlungen</w:t>
      </w:r>
    </w:p>
    <w:p w14:paraId="3D6FD679" w14:textId="77777777" w:rsidR="00891EC8" w:rsidRPr="00891EC8" w:rsidRDefault="00936C5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</w:t>
      </w:r>
    </w:p>
    <w:p w14:paraId="0683AB44" w14:textId="77777777" w:rsidR="00DE1C91" w:rsidRDefault="00666302" w:rsidP="00EC26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Liebe Verbraucher/</w:t>
      </w:r>
      <w:r w:rsidR="00DE1C91">
        <w:rPr>
          <w:rFonts w:ascii="Arial" w:hAnsi="Arial" w:cs="Arial"/>
          <w:sz w:val="24"/>
          <w:szCs w:val="24"/>
        </w:rPr>
        <w:t>innen,</w:t>
      </w:r>
    </w:p>
    <w:p w14:paraId="044DF1E0" w14:textId="77777777" w:rsidR="00DE1C91" w:rsidRDefault="00DE1C91" w:rsidP="00EC26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die Situation auf dem weltweiten Energiemarkt spitzt sich krisenbedingt immer weiter zu und wir müssen uns auf Energiekosten, die weiter langfristig auf einem </w:t>
      </w:r>
      <w:r w:rsidR="00F07A50">
        <w:rPr>
          <w:rFonts w:ascii="Arial" w:hAnsi="Arial" w:cs="Arial"/>
          <w:sz w:val="24"/>
          <w:szCs w:val="24"/>
        </w:rPr>
        <w:t>sehr hohen Niveau bleiben werden</w:t>
      </w:r>
      <w:r>
        <w:rPr>
          <w:rFonts w:ascii="Arial" w:hAnsi="Arial" w:cs="Arial"/>
          <w:sz w:val="24"/>
          <w:szCs w:val="24"/>
        </w:rPr>
        <w:t xml:space="preserve">, </w:t>
      </w:r>
      <w:r w:rsidR="00423904">
        <w:rPr>
          <w:rFonts w:ascii="Arial" w:hAnsi="Arial" w:cs="Arial"/>
          <w:sz w:val="24"/>
          <w:szCs w:val="24"/>
        </w:rPr>
        <w:t>einstellen und vorbereitet sein</w:t>
      </w:r>
      <w:r>
        <w:rPr>
          <w:rFonts w:ascii="Arial" w:hAnsi="Arial" w:cs="Arial"/>
          <w:sz w:val="24"/>
          <w:szCs w:val="24"/>
        </w:rPr>
        <w:t>.</w:t>
      </w:r>
      <w:r w:rsidR="00F67DF2">
        <w:rPr>
          <w:rFonts w:ascii="Arial" w:hAnsi="Arial" w:cs="Arial"/>
          <w:sz w:val="24"/>
          <w:szCs w:val="24"/>
        </w:rPr>
        <w:t xml:space="preserve"> </w:t>
      </w:r>
    </w:p>
    <w:p w14:paraId="3D44CB42" w14:textId="77777777" w:rsidR="00423904" w:rsidRDefault="00DE1C91" w:rsidP="00EC26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Bis zur nä</w:t>
      </w:r>
      <w:r w:rsidR="00B17C04">
        <w:rPr>
          <w:rFonts w:ascii="Arial" w:hAnsi="Arial" w:cs="Arial"/>
          <w:sz w:val="24"/>
          <w:szCs w:val="24"/>
        </w:rPr>
        <w:t>chsten Nebenkosten</w:t>
      </w:r>
      <w:r>
        <w:rPr>
          <w:rFonts w:ascii="Arial" w:hAnsi="Arial" w:cs="Arial"/>
          <w:sz w:val="24"/>
          <w:szCs w:val="24"/>
        </w:rPr>
        <w:t>abrechnung</w:t>
      </w:r>
      <w:r w:rsidR="00423904">
        <w:rPr>
          <w:rFonts w:ascii="Arial" w:hAnsi="Arial" w:cs="Arial"/>
          <w:sz w:val="24"/>
          <w:szCs w:val="24"/>
        </w:rPr>
        <w:t xml:space="preserve"> für das Jahr 2021, die auch die Heizungs- und das Warmwasserkosten enth</w:t>
      </w:r>
      <w:r w:rsidR="00B17C04">
        <w:rPr>
          <w:rFonts w:ascii="Arial" w:hAnsi="Arial" w:cs="Arial"/>
          <w:sz w:val="24"/>
          <w:szCs w:val="24"/>
        </w:rPr>
        <w:t>ält</w:t>
      </w:r>
      <w:r w:rsidR="0042390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dauert es noch eine Weile</w:t>
      </w:r>
      <w:r w:rsidR="00423904">
        <w:rPr>
          <w:rFonts w:ascii="Arial" w:hAnsi="Arial" w:cs="Arial"/>
          <w:sz w:val="24"/>
          <w:szCs w:val="24"/>
        </w:rPr>
        <w:t xml:space="preserve">, aber die Kosten werden dort schon um bis zu </w:t>
      </w:r>
      <w:r w:rsidR="00423904" w:rsidRPr="00B17C04">
        <w:rPr>
          <w:rFonts w:ascii="Arial" w:hAnsi="Arial" w:cs="Arial"/>
          <w:b/>
          <w:sz w:val="24"/>
          <w:szCs w:val="24"/>
        </w:rPr>
        <w:t>30% gegenüber 2020</w:t>
      </w:r>
      <w:r w:rsidR="00423904">
        <w:rPr>
          <w:rFonts w:ascii="Arial" w:hAnsi="Arial" w:cs="Arial"/>
          <w:sz w:val="24"/>
          <w:szCs w:val="24"/>
        </w:rPr>
        <w:t xml:space="preserve"> steigen. </w:t>
      </w:r>
    </w:p>
    <w:p w14:paraId="13367540" w14:textId="77777777" w:rsidR="005071D7" w:rsidRDefault="00423904" w:rsidP="00EC26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Danach kommt dann das Jahr 2022, </w:t>
      </w:r>
      <w:r w:rsidR="00666302">
        <w:rPr>
          <w:rFonts w:ascii="Arial" w:hAnsi="Arial" w:cs="Arial"/>
          <w:sz w:val="24"/>
          <w:szCs w:val="24"/>
        </w:rPr>
        <w:t>wel</w:t>
      </w:r>
      <w:r w:rsidR="00B17C04">
        <w:rPr>
          <w:rFonts w:ascii="Arial" w:hAnsi="Arial" w:cs="Arial"/>
          <w:sz w:val="24"/>
          <w:szCs w:val="24"/>
        </w:rPr>
        <w:t>ches</w:t>
      </w:r>
      <w:r>
        <w:rPr>
          <w:rFonts w:ascii="Arial" w:hAnsi="Arial" w:cs="Arial"/>
          <w:sz w:val="24"/>
          <w:szCs w:val="24"/>
        </w:rPr>
        <w:t xml:space="preserve"> mit den kalten Monaten Januar-April und mit weiteren Preissteigerungen im Energiesektor, gestartet ist. </w:t>
      </w:r>
      <w:r w:rsidR="00F07A50">
        <w:rPr>
          <w:rFonts w:ascii="Arial" w:hAnsi="Arial" w:cs="Arial"/>
          <w:sz w:val="24"/>
          <w:szCs w:val="24"/>
        </w:rPr>
        <w:t>Auf die Energiepreisentwicklung</w:t>
      </w:r>
      <w:r>
        <w:rPr>
          <w:rFonts w:ascii="Arial" w:hAnsi="Arial" w:cs="Arial"/>
          <w:sz w:val="24"/>
          <w:szCs w:val="24"/>
        </w:rPr>
        <w:t xml:space="preserve"> haben wir</w:t>
      </w:r>
      <w:r w:rsidR="00B17C04">
        <w:rPr>
          <w:rFonts w:ascii="Arial" w:hAnsi="Arial" w:cs="Arial"/>
          <w:sz w:val="24"/>
          <w:szCs w:val="24"/>
        </w:rPr>
        <w:t xml:space="preserve"> als Verbraucher</w:t>
      </w:r>
      <w:r>
        <w:rPr>
          <w:rFonts w:ascii="Arial" w:hAnsi="Arial" w:cs="Arial"/>
          <w:sz w:val="24"/>
          <w:szCs w:val="24"/>
        </w:rPr>
        <w:t xml:space="preserve"> k</w:t>
      </w:r>
      <w:r w:rsidR="00B17C04">
        <w:rPr>
          <w:rFonts w:ascii="Arial" w:hAnsi="Arial" w:cs="Arial"/>
          <w:sz w:val="24"/>
          <w:szCs w:val="24"/>
        </w:rPr>
        <w:t>einen Einfluss, aber auf unser</w:t>
      </w:r>
      <w:r>
        <w:rPr>
          <w:rFonts w:ascii="Arial" w:hAnsi="Arial" w:cs="Arial"/>
          <w:sz w:val="24"/>
          <w:szCs w:val="24"/>
        </w:rPr>
        <w:t xml:space="preserve"> eigene</w:t>
      </w:r>
      <w:r w:rsidR="00B17C0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Konsum</w:t>
      </w:r>
      <w:r w:rsidR="00B17C04">
        <w:rPr>
          <w:rFonts w:ascii="Arial" w:hAnsi="Arial" w:cs="Arial"/>
          <w:sz w:val="24"/>
          <w:szCs w:val="24"/>
        </w:rPr>
        <w:t>verhalten</w:t>
      </w:r>
      <w:r>
        <w:rPr>
          <w:rFonts w:ascii="Arial" w:hAnsi="Arial" w:cs="Arial"/>
          <w:sz w:val="24"/>
          <w:szCs w:val="24"/>
        </w:rPr>
        <w:t xml:space="preserve"> und den Energieverbrauch.</w:t>
      </w:r>
      <w:r w:rsidR="00F07A50">
        <w:rPr>
          <w:rFonts w:ascii="Arial" w:hAnsi="Arial" w:cs="Arial"/>
          <w:sz w:val="24"/>
          <w:szCs w:val="24"/>
        </w:rPr>
        <w:t xml:space="preserve"> In den letzten 5 Ausgaben sind wir detailliert auf diese Möglichkeiten eingegangen.</w:t>
      </w:r>
    </w:p>
    <w:p w14:paraId="2B3CDCA9" w14:textId="77777777" w:rsidR="00F07A50" w:rsidRDefault="00F07A50" w:rsidP="00EC26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Für Mieter und Eigentümer gleichermaßen ist es spätestens </w:t>
      </w:r>
      <w:r w:rsidRPr="00F07A50">
        <w:rPr>
          <w:rFonts w:ascii="Arial" w:hAnsi="Arial" w:cs="Arial"/>
          <w:b/>
          <w:sz w:val="24"/>
          <w:szCs w:val="24"/>
        </w:rPr>
        <w:t>jetzt</w:t>
      </w:r>
      <w:r>
        <w:rPr>
          <w:rFonts w:ascii="Arial" w:hAnsi="Arial" w:cs="Arial"/>
          <w:sz w:val="24"/>
          <w:szCs w:val="24"/>
        </w:rPr>
        <w:t xml:space="preserve"> an der Zeit, die</w:t>
      </w:r>
      <w:r w:rsidR="00820400">
        <w:rPr>
          <w:rFonts w:ascii="Arial" w:hAnsi="Arial" w:cs="Arial"/>
          <w:sz w:val="24"/>
          <w:szCs w:val="24"/>
        </w:rPr>
        <w:t xml:space="preserve"> monatlichen </w:t>
      </w:r>
      <w:r>
        <w:rPr>
          <w:rFonts w:ascii="Arial" w:hAnsi="Arial" w:cs="Arial"/>
          <w:sz w:val="24"/>
          <w:szCs w:val="24"/>
        </w:rPr>
        <w:t>Vorauszahlungen (Chargen) für die Energiekosten drastisch zu erhöhen, damit die Liquidität der Eigentümergemeinschaften gesichert sind und die Nutzer (Eigentümer/Mieter) keine hohen Summen am Ende der Abrechnungsperiode nachzahlen müssen.</w:t>
      </w:r>
    </w:p>
    <w:p w14:paraId="58EA1303" w14:textId="77777777" w:rsidR="00820400" w:rsidRDefault="00820400" w:rsidP="00EC26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DE"/>
        </w:rPr>
        <w:drawing>
          <wp:inline distT="0" distB="0" distL="0" distR="0" wp14:anchorId="13A1FDCA" wp14:editId="4891EEDC">
            <wp:extent cx="3276600" cy="1975708"/>
            <wp:effectExtent l="0" t="0" r="0" b="571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689" cy="2014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84F34" w14:textId="77777777" w:rsidR="00B17C04" w:rsidRDefault="000A3D7A" w:rsidP="00EC26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Sollte dies bis jetzt noch nicht geschehen sein, sprechen Sie bitte Ihre Hausverwaltung</w:t>
      </w:r>
      <w:r w:rsidR="00820400">
        <w:rPr>
          <w:rFonts w:ascii="Arial" w:hAnsi="Arial" w:cs="Arial"/>
          <w:sz w:val="24"/>
          <w:szCs w:val="24"/>
        </w:rPr>
        <w:t xml:space="preserve"> bzw. den Wohnungseigentümer</w:t>
      </w:r>
      <w:r>
        <w:rPr>
          <w:rFonts w:ascii="Arial" w:hAnsi="Arial" w:cs="Arial"/>
          <w:sz w:val="24"/>
          <w:szCs w:val="24"/>
        </w:rPr>
        <w:t xml:space="preserve"> darauf an.</w:t>
      </w:r>
      <w:r w:rsidR="00B17C04">
        <w:rPr>
          <w:rFonts w:ascii="Arial" w:hAnsi="Arial" w:cs="Arial"/>
          <w:sz w:val="24"/>
          <w:szCs w:val="24"/>
        </w:rPr>
        <w:t xml:space="preserve"> </w:t>
      </w:r>
    </w:p>
    <w:p w14:paraId="3933540F" w14:textId="77777777" w:rsidR="00F07A50" w:rsidRDefault="00B17C04" w:rsidP="00EC2603">
      <w:pPr>
        <w:jc w:val="both"/>
        <w:rPr>
          <w:rFonts w:ascii="Arial" w:hAnsi="Arial" w:cs="Arial"/>
          <w:b/>
          <w:sz w:val="24"/>
          <w:szCs w:val="24"/>
        </w:rPr>
      </w:pPr>
      <w:r w:rsidRPr="00B17C04">
        <w:rPr>
          <w:rFonts w:ascii="Arial" w:hAnsi="Arial" w:cs="Arial"/>
          <w:b/>
          <w:sz w:val="24"/>
          <w:szCs w:val="24"/>
        </w:rPr>
        <w:t xml:space="preserve">Am besten ist, Sie legen sich </w:t>
      </w:r>
      <w:r>
        <w:rPr>
          <w:rFonts w:ascii="Arial" w:hAnsi="Arial" w:cs="Arial"/>
          <w:b/>
          <w:sz w:val="24"/>
          <w:szCs w:val="24"/>
        </w:rPr>
        <w:t xml:space="preserve">für diesen Fall </w:t>
      </w:r>
      <w:r w:rsidRPr="00B17C04">
        <w:rPr>
          <w:rFonts w:ascii="Arial" w:hAnsi="Arial" w:cs="Arial"/>
          <w:b/>
          <w:sz w:val="24"/>
          <w:szCs w:val="24"/>
        </w:rPr>
        <w:t>ein finanzielle</w:t>
      </w:r>
      <w:r>
        <w:rPr>
          <w:rFonts w:ascii="Arial" w:hAnsi="Arial" w:cs="Arial"/>
          <w:b/>
          <w:sz w:val="24"/>
          <w:szCs w:val="24"/>
        </w:rPr>
        <w:t>n</w:t>
      </w:r>
      <w:r w:rsidRPr="00B17C04">
        <w:rPr>
          <w:rFonts w:ascii="Arial" w:hAnsi="Arial" w:cs="Arial"/>
          <w:b/>
          <w:sz w:val="24"/>
          <w:szCs w:val="24"/>
        </w:rPr>
        <w:t xml:space="preserve"> Puffer von mind. 500.- Euro bis zum Ende des Jahres </w:t>
      </w:r>
      <w:r w:rsidRPr="00473FB7">
        <w:rPr>
          <w:rFonts w:ascii="Arial" w:hAnsi="Arial" w:cs="Arial"/>
          <w:b/>
          <w:color w:val="FF0000"/>
          <w:sz w:val="24"/>
          <w:szCs w:val="24"/>
        </w:rPr>
        <w:t>202</w:t>
      </w:r>
      <w:r w:rsidR="0070771A" w:rsidRPr="00473FB7">
        <w:rPr>
          <w:rFonts w:ascii="Arial" w:hAnsi="Arial" w:cs="Arial"/>
          <w:b/>
          <w:color w:val="FF0000"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B17C04">
        <w:rPr>
          <w:rFonts w:ascii="Arial" w:hAnsi="Arial" w:cs="Arial"/>
          <w:b/>
          <w:sz w:val="24"/>
          <w:szCs w:val="24"/>
        </w:rPr>
        <w:t>an!</w:t>
      </w:r>
    </w:p>
    <w:p w14:paraId="012C98F2" w14:textId="77777777" w:rsidR="008244B0" w:rsidRPr="00F857F5" w:rsidRDefault="008244B0" w:rsidP="00EC2603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F857F5">
        <w:rPr>
          <w:rFonts w:ascii="Arial" w:hAnsi="Arial" w:cs="Arial"/>
          <w:b/>
          <w:color w:val="FF0000"/>
          <w:sz w:val="24"/>
          <w:szCs w:val="24"/>
        </w:rPr>
        <w:t>Ein Tipp noch – unsere Hinweise zum Sparen von warmen Wasser funktionieren  auch im Sommer.</w:t>
      </w:r>
    </w:p>
    <w:p w14:paraId="26F4390F" w14:textId="77777777" w:rsidR="00DE1C91" w:rsidRDefault="00DE1C91" w:rsidP="00EC2603">
      <w:pPr>
        <w:jc w:val="both"/>
        <w:rPr>
          <w:rFonts w:ascii="Arial" w:hAnsi="Arial" w:cs="Arial"/>
          <w:sz w:val="24"/>
          <w:szCs w:val="24"/>
        </w:rPr>
      </w:pPr>
    </w:p>
    <w:p w14:paraId="023DB052" w14:textId="77777777" w:rsidR="00DE1C91" w:rsidRDefault="00820400" w:rsidP="00EC26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den nächsten Ausgaben vom ULC – Konsument werden wir alternative Wege aufzeichnen, damit wir zukünftig und mittelfristig von den fossilen Brennstoffen wegkommen.</w:t>
      </w:r>
    </w:p>
    <w:sectPr w:rsidR="00DE1C9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2F5E95"/>
    <w:multiLevelType w:val="multilevel"/>
    <w:tmpl w:val="8D5CA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EC8"/>
    <w:rsid w:val="0000565E"/>
    <w:rsid w:val="00065EF5"/>
    <w:rsid w:val="000A3D7A"/>
    <w:rsid w:val="000B7961"/>
    <w:rsid w:val="000D1B1E"/>
    <w:rsid w:val="000E328D"/>
    <w:rsid w:val="00180021"/>
    <w:rsid w:val="00191B8B"/>
    <w:rsid w:val="0021183B"/>
    <w:rsid w:val="00255544"/>
    <w:rsid w:val="002A6AE9"/>
    <w:rsid w:val="0030791F"/>
    <w:rsid w:val="003800A2"/>
    <w:rsid w:val="00415404"/>
    <w:rsid w:val="00423904"/>
    <w:rsid w:val="00473FB7"/>
    <w:rsid w:val="004801BE"/>
    <w:rsid w:val="00480ABA"/>
    <w:rsid w:val="004A4BD6"/>
    <w:rsid w:val="004B24FB"/>
    <w:rsid w:val="004E0365"/>
    <w:rsid w:val="004F7DAD"/>
    <w:rsid w:val="005071D7"/>
    <w:rsid w:val="00527D2F"/>
    <w:rsid w:val="00573BEA"/>
    <w:rsid w:val="005F773E"/>
    <w:rsid w:val="006028D0"/>
    <w:rsid w:val="0064767C"/>
    <w:rsid w:val="00666302"/>
    <w:rsid w:val="00666EF8"/>
    <w:rsid w:val="006C3570"/>
    <w:rsid w:val="006C6C09"/>
    <w:rsid w:val="0070771A"/>
    <w:rsid w:val="0072565E"/>
    <w:rsid w:val="00792F25"/>
    <w:rsid w:val="007B5BA0"/>
    <w:rsid w:val="007D44FA"/>
    <w:rsid w:val="007F1CFA"/>
    <w:rsid w:val="00820400"/>
    <w:rsid w:val="008244B0"/>
    <w:rsid w:val="00832978"/>
    <w:rsid w:val="00836497"/>
    <w:rsid w:val="00884E92"/>
    <w:rsid w:val="00891EC8"/>
    <w:rsid w:val="009075D6"/>
    <w:rsid w:val="00936C55"/>
    <w:rsid w:val="00971A4B"/>
    <w:rsid w:val="009C059D"/>
    <w:rsid w:val="00A07F1C"/>
    <w:rsid w:val="00A45E56"/>
    <w:rsid w:val="00A719A9"/>
    <w:rsid w:val="00AF1CEE"/>
    <w:rsid w:val="00B17C04"/>
    <w:rsid w:val="00BC56CE"/>
    <w:rsid w:val="00C0660A"/>
    <w:rsid w:val="00C47485"/>
    <w:rsid w:val="00C76F0B"/>
    <w:rsid w:val="00CA0F91"/>
    <w:rsid w:val="00CA2530"/>
    <w:rsid w:val="00D17C35"/>
    <w:rsid w:val="00D3080E"/>
    <w:rsid w:val="00DD3ED3"/>
    <w:rsid w:val="00DD5970"/>
    <w:rsid w:val="00DE1C91"/>
    <w:rsid w:val="00E17215"/>
    <w:rsid w:val="00E622D0"/>
    <w:rsid w:val="00E7157D"/>
    <w:rsid w:val="00EC2603"/>
    <w:rsid w:val="00EC6AAC"/>
    <w:rsid w:val="00EE1FA6"/>
    <w:rsid w:val="00EE42D6"/>
    <w:rsid w:val="00EF4621"/>
    <w:rsid w:val="00F07A50"/>
    <w:rsid w:val="00F26AC7"/>
    <w:rsid w:val="00F27A90"/>
    <w:rsid w:val="00F67DF2"/>
    <w:rsid w:val="00F857F5"/>
    <w:rsid w:val="00FA37BE"/>
    <w:rsid w:val="00FD05A0"/>
    <w:rsid w:val="00FE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D8AFA"/>
  <w15:chartTrackingRefBased/>
  <w15:docId w15:val="{85D08AE1-E31D-44CA-BF74-DC4124346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3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share-tooltip">
    <w:name w:val="share-tooltip"/>
    <w:basedOn w:val="Absatz-Standardschriftart"/>
    <w:rsid w:val="00936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2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4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888BDD50F9354AAF76E7F9708501A3" ma:contentTypeVersion="12" ma:contentTypeDescription="Ein neues Dokument erstellen." ma:contentTypeScope="" ma:versionID="973aeb5d4b1d9f25f13682d06926def1">
  <xsd:schema xmlns:xsd="http://www.w3.org/2001/XMLSchema" xmlns:xs="http://www.w3.org/2001/XMLSchema" xmlns:p="http://schemas.microsoft.com/office/2006/metadata/properties" xmlns:ns2="b70ab624-4730-4d55-a7e5-1a5ce4fbeac6" targetNamespace="http://schemas.microsoft.com/office/2006/metadata/properties" ma:root="true" ma:fieldsID="3478d8c720d12e6d2a3765c8a5f06058" ns2:_="">
    <xsd:import namespace="b70ab624-4730-4d55-a7e5-1a5ce4fbea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ab624-4730-4d55-a7e5-1a5ce4fbea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1ef7e691-fab4-43b4-8868-49f9d41eb2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0ab624-4730-4d55-a7e5-1a5ce4fbeac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597564-AFC3-4158-9537-74BA5E97A2D2}"/>
</file>

<file path=customXml/itemProps2.xml><?xml version="1.0" encoding="utf-8"?>
<ds:datastoreItem xmlns:ds="http://schemas.openxmlformats.org/officeDocument/2006/customXml" ds:itemID="{5B168BD3-2C55-4305-A29D-0AB43B06D661}"/>
</file>

<file path=customXml/itemProps3.xml><?xml version="1.0" encoding="utf-8"?>
<ds:datastoreItem xmlns:ds="http://schemas.openxmlformats.org/officeDocument/2006/customXml" ds:itemID="{50BAB641-DD24-4020-AAB9-DBE747C92D9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ista International GmbH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Colles, Joachim</dc:creator>
  <cp:keywords/>
  <dc:description/>
  <cp:lastModifiedBy>Colles, Joachim</cp:lastModifiedBy>
  <cp:revision>4</cp:revision>
  <dcterms:created xsi:type="dcterms:W3CDTF">2022-04-27T14:24:00Z</dcterms:created>
  <dcterms:modified xsi:type="dcterms:W3CDTF">2022-11-23T09:52:00Z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0x010100E3888BDD50F9354AAF76E7F9708501A3</vt:lpwstr>
  </property>
  <property fmtid="{D5CDD505-2E9C-101B-9397-08002B2CF9AE}" pid="3" name="Order">
    <vt:r8>2679200</vt:r8>
  </property>
</Properties>
</file>